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DC3E7E" w14:textId="6C71B7AE" w:rsidR="00653D3A" w:rsidRDefault="00A33ED4" w:rsidP="00A33ED4">
      <w:pPr>
        <w:jc w:val="right"/>
      </w:pPr>
      <w:r>
        <w:t>Załącznik nr 1</w:t>
      </w:r>
    </w:p>
    <w:p w14:paraId="64D2694A" w14:textId="77777777" w:rsidR="00A33ED4" w:rsidRDefault="00A33ED4" w:rsidP="00A33ED4">
      <w:pPr>
        <w:jc w:val="right"/>
      </w:pPr>
    </w:p>
    <w:p w14:paraId="5DAC0CE5" w14:textId="2E254FC7" w:rsidR="00A33ED4" w:rsidRDefault="00A33ED4" w:rsidP="00A33ED4">
      <w:pPr>
        <w:jc w:val="right"/>
      </w:pPr>
      <w:r w:rsidRPr="00A33ED4">
        <w:drawing>
          <wp:inline distT="0" distB="0" distL="0" distR="0" wp14:anchorId="687261C1" wp14:editId="3E350514">
            <wp:extent cx="5760720" cy="2524125"/>
            <wp:effectExtent l="0" t="0" r="0" b="9525"/>
            <wp:docPr id="10258321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83213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42D74" w14:textId="48D3E282" w:rsidR="00A33ED4" w:rsidRDefault="00A33ED4" w:rsidP="00A33ED4">
      <w:pPr>
        <w:jc w:val="right"/>
      </w:pPr>
      <w:r>
        <w:t xml:space="preserve">Zdjęcie istniejącego przejścia </w:t>
      </w:r>
    </w:p>
    <w:sectPr w:rsidR="00A33ED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ED4"/>
    <w:rsid w:val="00413B5C"/>
    <w:rsid w:val="00653D3A"/>
    <w:rsid w:val="00A33ED4"/>
    <w:rsid w:val="00B62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49AF4"/>
  <w15:chartTrackingRefBased/>
  <w15:docId w15:val="{57BFC19F-68C3-4C15-AB6B-6CCDBE8A23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33ED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33ED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33ED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33ED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33ED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33ED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33ED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33ED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33ED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33ED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33ED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33ED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33ED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33ED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33ED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33ED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33ED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33ED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33ED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33E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33ED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33ED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33ED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33ED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33ED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33ED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33ED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33ED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33ED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Gnyś</dc:creator>
  <cp:keywords/>
  <dc:description/>
  <cp:lastModifiedBy>Magdalena Gnyś</cp:lastModifiedBy>
  <cp:revision>1</cp:revision>
  <dcterms:created xsi:type="dcterms:W3CDTF">2026-04-03T07:16:00Z</dcterms:created>
  <dcterms:modified xsi:type="dcterms:W3CDTF">2026-04-03T07:18:00Z</dcterms:modified>
</cp:coreProperties>
</file>